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spacing w:lineRule="auto" w:line="240" w:after="0" w:beforeAutospacing="0" w:afterAutospacing="0"/>
        <w:ind w:left="851"/>
        <w:pStyle w:val="P0"/>
        <w:rPr>
          <w:rFonts w:ascii="Times New Roman" w:hAnsi="Times New Roman"/>
          <w:b w:val="1"/>
        </w:rPr>
      </w:pPr>
      <w:bookmarkStart w:id="0" w:name="_GoBack"/>
      <w:bookmarkEnd w:id="0"/>
      <w:r>
        <w:rPr>
          <w:rFonts w:ascii="Times New Roman" w:hAnsi="Times New Roman"/>
          <w:b w:val="1"/>
          <w:noProof w:val="1"/>
          <w:lang w:eastAsia="hr-HR"/>
        </w:rPr>
        <w:drawing>
          <wp:inline>
            <wp:extent cx="466725" cy="5429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2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1"/>
        </w:rPr>
        <w:t xml:space="preserve">     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REPUBLIKA HRVATSKA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noProof w:val="1"/>
          <w:sz w:val="24"/>
        </w:rPr>
        <w:t>Osnovna</w:t>
      </w:r>
      <w:r>
        <w:rPr>
          <w:rFonts w:ascii="Times New Roman" w:hAnsi="Times New Roman"/>
          <w:b w:val="1"/>
          <w:noProof w:val="1"/>
          <w:sz w:val="24"/>
        </w:rPr>
        <w:t xml:space="preserve"> </w:t>
      </w:r>
      <w:r>
        <w:rPr>
          <w:rFonts w:ascii="Times New Roman" w:hAnsi="Times New Roman"/>
          <w:b w:val="1"/>
          <w:noProof w:val="1"/>
          <w:sz w:val="24"/>
        </w:rPr>
        <w:t>škola</w:t>
      </w:r>
      <w:r>
        <w:rPr>
          <w:rFonts w:ascii="Times New Roman" w:hAnsi="Times New Roman"/>
          <w:b w:val="1"/>
          <w:noProof w:val="1"/>
          <w:sz w:val="24"/>
        </w:rPr>
        <w:t xml:space="preserve"> </w:t>
      </w:r>
      <w:r>
        <w:rPr>
          <w:rFonts w:ascii="Times New Roman" w:hAnsi="Times New Roman"/>
          <w:b w:val="1"/>
          <w:noProof w:val="1"/>
          <w:sz w:val="24"/>
        </w:rPr>
        <w:t>prof</w:t>
      </w:r>
      <w:r>
        <w:rPr>
          <w:rFonts w:ascii="Times New Roman" w:hAnsi="Times New Roman"/>
          <w:b w:val="1"/>
          <w:sz w:val="24"/>
        </w:rPr>
        <w:t xml:space="preserve">. Filipa Lukasa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  <w:r>
        <w:rPr>
          <w:rFonts w:ascii="Times New Roman" w:hAnsi="Times New Roman"/>
          <w:sz w:val="24"/>
        </w:rPr>
        <w:t>112-02/26-01/3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 w:val="1"/>
          <w:sz w:val="24"/>
        </w:rPr>
        <w:t>2181-311-01</w:t>
      </w:r>
      <w:r>
        <w:rPr>
          <w:rFonts w:ascii="Times New Roman" w:hAnsi="Times New Roman"/>
          <w:noProof w:val="1"/>
          <w:sz w:val="24"/>
        </w:rPr>
        <w:t>/</w:t>
      </w:r>
      <w:r>
        <w:rPr>
          <w:rFonts w:ascii="Times New Roman" w:hAnsi="Times New Roman"/>
          <w:noProof w:val="1"/>
          <w:sz w:val="24"/>
        </w:rPr>
        <w:t>1-26-1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  <w:r>
        <w:rPr>
          <w:rFonts w:ascii="Times New Roman" w:hAnsi="Times New Roman"/>
          <w:noProof w:val="1"/>
          <w:sz w:val="24"/>
        </w:rPr>
        <w:t>Kaštel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noProof w:val="1"/>
          <w:sz w:val="24"/>
        </w:rPr>
        <w:t>Stari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noProof w:val="1"/>
          <w:sz w:val="24"/>
        </w:rPr>
        <w:t>28</w:t>
      </w:r>
      <w:r>
        <w:rPr>
          <w:rFonts w:ascii="Times New Roman" w:hAnsi="Times New Roman"/>
          <w:noProof w:val="1"/>
          <w:sz w:val="24"/>
        </w:rPr>
        <w:t>.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noProof w:val="1"/>
          <w:sz w:val="24"/>
        </w:rPr>
        <w:t>rujna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sz w:val="24"/>
        </w:rPr>
        <w:t>2026.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1"/>
        </w:rPr>
        <w:t xml:space="preserve">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Na temelju članka 107. Zakona o odgoju i obrazovanju u osnovnoj i srednjoj školi (Narodne novine broj 87/08, 86/09, 92/10, 105/10, 90/11, 5/12, 16/12, 86/12, 126/12, 94/13, 152/14, 07/17, 68/18, 98/19, 64/20, 151/22, 155/23 i 156/23), Pravilnika o radu i Pravilnika o postupku zapošljavanja te procjeni i vrednovanju kandidata za zapošljavanje u Osnovnoj školi prof. Filipa Lukasa te Pravilnika o izmjenama Pravilnika o postupku zapošljavanja te procjeni i vrednovanju kandidata za zapošljavanje, ravnateljica OŠ prof. Filipa Lukasa, Kaštel Stari, raspisuje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</w:rPr>
        <w:tab/>
        <w:tab/>
        <w:tab/>
        <w:tab/>
        <w:tab/>
        <w:t xml:space="preserve">       </w:t>
      </w:r>
      <w:r>
        <w:rPr>
          <w:rFonts w:ascii="Times New Roman" w:hAnsi="Times New Roman"/>
          <w:b w:val="1"/>
          <w:i w:val="0"/>
        </w:rPr>
        <w:t>NATJEČAJ</w:t>
      </w:r>
    </w:p>
    <w:p>
      <w:pPr>
        <w:jc w:val="center"/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za  radno mjesto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</w:rPr>
        <w:t xml:space="preserve"> </w:t>
      </w:r>
    </w:p>
    <w:p>
      <w:pPr>
        <w:spacing w:lineRule="auto" w:line="240" w:after="0" w:beforeAutospacing="0" w:afterAutospacing="0"/>
        <w:ind w:hanging="36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  <w:sz w:val="24"/>
        </w:rPr>
        <w:t>1.</w:t>
      </w:r>
      <w:r>
        <w:rPr>
          <w:rFonts w:ascii="Times New Roman" w:hAnsi="Times New Roman"/>
          <w:i w:val="0"/>
          <w:sz w:val="24"/>
        </w:rPr>
        <w:tab/>
        <w:t xml:space="preserve"> </w:t>
      </w:r>
      <w:r>
        <w:rPr>
          <w:rFonts w:ascii="Times New Roman" w:hAnsi="Times New Roman"/>
          <w:b w:val="1"/>
          <w:i w:val="0"/>
          <w:sz w:val="24"/>
        </w:rPr>
        <w:t xml:space="preserve">Čistač-spremač </w:t>
      </w:r>
      <w:r>
        <w:rPr>
          <w:rFonts w:ascii="Times New Roman" w:hAnsi="Times New Roman"/>
          <w:i w:val="0"/>
          <w:sz w:val="24"/>
        </w:rPr>
        <w:t xml:space="preserve">– radno mjesto IV vrste, 1 izvršitelj/ica na neodređeno puno radno </w:t>
      </w:r>
    </w:p>
    <w:p>
      <w:pPr>
        <w:spacing w:lineRule="auto" w:line="240" w:before="0" w:after="0" w:beforeAutospacing="0" w:afterAutospacing="0"/>
        <w:ind w:firstLine="708" w:left="708" w:righ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sz w:val="24"/>
        </w:rPr>
        <w:t xml:space="preserve">        vrijeme (40 sati tjedno), za rad u matičnoj školi u Kaštel Starom.</w:t>
      </w:r>
    </w:p>
    <w:p>
      <w:pPr>
        <w:spacing w:lineRule="auto" w:line="240" w:before="0" w:after="0" w:beforeAutospacing="0" w:afterAutospacing="0"/>
        <w:ind w:left="0" w:righ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sz w:val="24"/>
        </w:rPr>
        <w:t xml:space="preserve">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</w:rPr>
        <w:t xml:space="preserve">UVJETI:  </w:t>
      </w:r>
      <w:r>
        <w:rPr>
          <w:rFonts w:ascii="Times New Roman" w:hAnsi="Times New Roman"/>
          <w:i w:val="0"/>
        </w:rPr>
        <w:t xml:space="preserve">Uz  opći uvjet za zasnivanje radnog odnosa, sukladno općim propisima o radu, osoba koja zasniva radni odnos u Školi mora ispunjavati i posebne uvjete za zasnivanje radnog odnosa sukladno Zakonu o odgoju i obrazovanju u osnovnoj i srednjoj školi i Pravilniku o radu Osnovne škole prof. Filipa Lukasa, Kaštel Stari.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Za obavljanje poslova na radnom mjestu spremač/ice potrebna je završena osnovna škola (članak 10. Pravilnika o radu OŠ prof. Filipa Lukasa, Kaštel Stari).</w:t>
      </w:r>
    </w:p>
    <w:p>
      <w:pPr>
        <w:jc w:val="both"/>
        <w:spacing w:lineRule="auto" w:line="240" w:before="72" w:after="72" w:beforeAutospacing="0" w:afterAutospacing="0"/>
        <w:ind w:left="0" w:righ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Kandidat koji je stekao obrazovnu kvalifikaciju izvan Republike Hrvatske, dužan je dostaviti ispravu(e) kojom se dokazuje priznavanje inozemne obrazovne kvalifikacije.</w:t>
      </w:r>
    </w:p>
    <w:p>
      <w:pPr>
        <w:spacing w:lineRule="auto" w:line="240" w:beforeAutospacing="0" w:afterAutospacing="0"/>
        <w:ind w:lef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Na natječaj se mogu javiti osobe oba spola pod jednakim uvjetima.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Radni odnos u Školi ne može zasnovati osoba za koju postoje zapreke iz članka 106. Zakona o odgoju i obrazovanju u osnovnoj i srednjoj školi. (Narodne novine, broj 87/08., 86/09., 92/10., 105/10.-ispr., 90/11., 5/12., 16/12., 86/12., 126/12., 94/13., 152/14.,7/17., 68/18., 98/19., 64/20., 151/22., 155/23. i 156/23.). 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U </w:t>
      </w:r>
      <w:r>
        <w:rPr>
          <w:rFonts w:ascii="Times New Roman" w:hAnsi="Times New Roman"/>
          <w:b w:val="1"/>
          <w:i w:val="0"/>
        </w:rPr>
        <w:t xml:space="preserve">vlastoručno potpisanoj prijavi (zamolbi)</w:t>
      </w:r>
      <w:r>
        <w:rPr>
          <w:rFonts w:ascii="Times New Roman" w:hAnsi="Times New Roman"/>
          <w:i w:val="0"/>
        </w:rPr>
        <w:t xml:space="preserve"> na natječaj potrebno je navesti osobne podatke podnositelja prijave (osobno ime, adresa stanovanja, broj telefona odnosno mobitela, te po mogućnosti e-adresu) koji će se sukladno Uredbi (EU) 2016/679 Europskog parlamenta i Vijeća od 27. travnja 2016. o zaštiti pojedinca u vezi s obradom osobnih podataka i o slobodnom kretanju takvih podataka te o stavljanju izvan snage Direktive 97/46/EZ (Opća uredba o zaštiti podataka) i Zakona o provedbi Opće uredbe o zaštiti podataka (Narodne novine, broj 42/18.) obraditi isključivo za potrebe provedbe natječaja.</w:t>
      </w:r>
    </w:p>
    <w:p>
      <w:pPr>
        <w:spacing w:lineRule="auto" w:line="240" w:beforeAutospacing="0" w:afterAutospacing="0"/>
        <w:ind w:left="30"/>
        <w:pStyle w:val="P0"/>
        <w:rPr>
          <w:rFonts w:ascii="Times New Roman" w:hAnsi="Times New Roman"/>
          <w:i w:val="0"/>
        </w:rPr>
      </w:pPr>
    </w:p>
    <w:p>
      <w:pPr>
        <w:spacing w:lineRule="auto" w:line="240" w:beforeAutospacing="0" w:afterAutospacing="0"/>
        <w:ind w:left="3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Rok za primanje </w:t>
      </w:r>
      <w:r>
        <w:rPr>
          <w:rFonts w:ascii="Times New Roman" w:hAnsi="Times New Roman"/>
          <w:b w:val="1"/>
          <w:i w:val="0"/>
        </w:rPr>
        <w:t xml:space="preserve">prijava (zamolbi)</w:t>
      </w:r>
      <w:r>
        <w:rPr>
          <w:rFonts w:ascii="Times New Roman" w:hAnsi="Times New Roman"/>
          <w:i w:val="0"/>
        </w:rPr>
        <w:t xml:space="preserve"> s dokazima o ispunjavanju uvjeta za traženo radno mjesto:</w:t>
      </w:r>
    </w:p>
    <w:p>
      <w:pPr>
        <w:spacing w:lineRule="auto" w:line="240" w:beforeAutospacing="0" w:afterAutospacing="0"/>
        <w:ind w:hanging="360" w:left="750"/>
        <w:pStyle w:val="P0"/>
        <w:rPr>
          <w:rFonts w:ascii="Times New Roman" w:hAnsi="Times New Roman"/>
          <w:b w:val="1"/>
          <w:i w:val="0"/>
          <w:sz w:val="24"/>
        </w:rPr>
      </w:pPr>
      <w:r>
        <w:rPr>
          <w:rFonts w:ascii="Times New Roman" w:hAnsi="Times New Roman"/>
          <w:b w:val="1"/>
          <w:i w:val="0"/>
        </w:rPr>
        <w:t>1.</w:t>
      </w:r>
      <w:r>
        <w:rPr>
          <w:rFonts w:ascii="Times New Roman" w:hAnsi="Times New Roman"/>
          <w:i w:val="0"/>
          <w:sz w:val="14"/>
        </w:rPr>
        <w:tab/>
        <w:t xml:space="preserve"> </w:t>
      </w:r>
      <w:r>
        <w:rPr>
          <w:rFonts w:ascii="Times New Roman" w:hAnsi="Times New Roman"/>
          <w:b w:val="1"/>
          <w:i w:val="0"/>
        </w:rPr>
        <w:t>životopis,</w:t>
      </w:r>
    </w:p>
    <w:p>
      <w:pPr>
        <w:spacing w:lineRule="auto" w:line="240" w:beforeAutospacing="0" w:afterAutospacing="0"/>
        <w:ind w:hanging="360" w:left="75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  <w:sz w:val="24"/>
        </w:rPr>
        <w:t>2.</w:t>
      </w:r>
      <w:r>
        <w:rPr>
          <w:rFonts w:ascii="Times New Roman" w:hAnsi="Times New Roman"/>
          <w:i w:val="0"/>
          <w:sz w:val="24"/>
        </w:rPr>
        <w:tab/>
        <w:t xml:space="preserve"> </w:t>
      </w:r>
      <w:r>
        <w:rPr>
          <w:rFonts w:ascii="Times New Roman" w:hAnsi="Times New Roman"/>
          <w:b w:val="1"/>
          <w:i w:val="0"/>
          <w:sz w:val="24"/>
        </w:rPr>
        <w:t xml:space="preserve">preslika dokaza o odgovarajućem stupnju obrazovanja (vrsti i razini),</w:t>
      </w:r>
    </w:p>
    <w:p>
      <w:pPr>
        <w:spacing w:lineRule="auto" w:line="240" w:before="0" w:after="0" w:beforeAutospacing="0" w:afterAutospacing="0"/>
        <w:ind w:hanging="360" w:left="750" w:right="0"/>
        <w:pStyle w:val="P0"/>
        <w:rPr>
          <w:rFonts w:ascii="Times New Roman" w:hAnsi="Times New Roman"/>
          <w:b w:val="1"/>
          <w:i w:val="0"/>
          <w:sz w:val="24"/>
        </w:rPr>
      </w:pPr>
      <w:r>
        <w:rPr>
          <w:rFonts w:ascii="Times New Roman" w:hAnsi="Times New Roman"/>
          <w:b w:val="1"/>
          <w:i w:val="0"/>
          <w:sz w:val="24"/>
        </w:rPr>
        <w:t>3.</w:t>
      </w:r>
      <w:r>
        <w:rPr>
          <w:rFonts w:ascii="Times New Roman" w:hAnsi="Times New Roman"/>
          <w:i w:val="0"/>
          <w:sz w:val="24"/>
        </w:rPr>
        <w:tab/>
        <w:t xml:space="preserve"> </w:t>
      </w:r>
      <w:r>
        <w:rPr>
          <w:rFonts w:ascii="Times New Roman" w:hAnsi="Times New Roman"/>
          <w:b w:val="1"/>
          <w:i w:val="0"/>
          <w:sz w:val="24"/>
        </w:rPr>
        <w:t xml:space="preserve">uvjerenje nadležnog suda da se protiv podnositelja prijave ne vodi kazneni postupak za  neko od kaznenih djela  iz članka 106. Zakona o odgoju i obrazovanju u osnovnoj i srednjoj školi, ne starije od 30 dana od dana objavljivanja natječaja,</w:t>
      </w:r>
    </w:p>
    <w:p>
      <w:pPr>
        <w:spacing w:lineRule="auto" w:line="240" w:before="0" w:after="0" w:beforeAutospacing="0" w:afterAutospacing="0"/>
        <w:ind w:hanging="360" w:left="750" w:right="0"/>
        <w:pStyle w:val="P0"/>
        <w:rPr>
          <w:rFonts w:ascii="Times New Roman" w:hAnsi="Times New Roman"/>
          <w:i w:val="0"/>
        </w:rPr>
      </w:pPr>
    </w:p>
    <w:p>
      <w:pPr>
        <w:spacing w:lineRule="auto" w:line="240" w:before="0" w:after="0" w:beforeAutospacing="0" w:afterAutospacing="0"/>
        <w:ind w:hanging="360" w:left="750" w:righ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  <w:sz w:val="24"/>
        </w:rPr>
        <w:t>4.</w:t>
      </w:r>
      <w:r>
        <w:rPr>
          <w:rFonts w:ascii="Times New Roman" w:hAnsi="Times New Roman"/>
          <w:i w:val="0"/>
          <w:sz w:val="24"/>
        </w:rPr>
        <w:tab/>
      </w:r>
      <w:r>
        <w:rPr>
          <w:rFonts w:ascii="Times New Roman" w:hAnsi="Times New Roman"/>
          <w:b w:val="1"/>
          <w:i w:val="0"/>
          <w:sz w:val="24"/>
        </w:rPr>
        <w:t xml:space="preserve">ostale potrebne priloge/isprave/dokaze (za kandidate koji su stekli inozemnu obrazovnu kvalifikaciju, te za kandidate koji se prema posebnim propisima pozivaju na pravo prednosti pri zapošljavanju pod jednakim uvjetima) </w:t>
      </w:r>
      <w:r>
        <w:rPr>
          <w:rFonts w:ascii="Times New Roman" w:hAnsi="Times New Roman"/>
          <w:i w:val="0"/>
          <w:sz w:val="24"/>
        </w:rPr>
        <w:t xml:space="preserve">je 8 dana od objave natječaja.</w:t>
      </w:r>
      <w:r>
        <w:rPr>
          <w:rFonts w:ascii="Times New Roman" w:hAnsi="Times New Roman"/>
          <w:b w:val="1"/>
          <w:i w:val="0"/>
          <w:sz w:val="24"/>
        </w:rPr>
        <w:t xml:space="preserve"> </w:t>
      </w:r>
    </w:p>
    <w:p>
      <w:pPr>
        <w:spacing w:lineRule="auto" w:line="240" w:before="0" w:after="0" w:beforeAutospacing="0" w:afterAutospacing="0"/>
        <w:ind w:left="750" w:righ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sz w:val="24"/>
        </w:rPr>
        <w:t xml:space="preserve"> </w:t>
      </w:r>
    </w:p>
    <w:p>
      <w:pPr>
        <w:spacing w:lineRule="auto" w:line="240" w:before="0" w:after="0" w:beforeAutospacing="0" w:afterAutospacing="0"/>
        <w:ind w:left="750" w:righ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sz w:val="24"/>
        </w:rPr>
        <w:t xml:space="preserve"> </w:t>
      </w:r>
      <w:r>
        <w:rPr>
          <w:rFonts w:ascii="Times New Roman" w:hAnsi="Times New Roman"/>
          <w:i w:val="0"/>
          <w:sz w:val="24"/>
        </w:rPr>
        <w:t xml:space="preserve">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Preslike traženih priloga ne moraju biti ovjerene, a izabrana osoba dužna je prije sklapanja ugovora o radu dostaviti sve navedene priloge u izvorniku ili u preslici ovjerenoj od strane javnog bilježnika sukladno Zakonu o javnom bilježništvu (Narodne novine, broj 78/93., 29/94., 162/98., 16/07., 75/09., 120/16. i 57/22.).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Kandidat koji je ostvario prednost pri zapošljavanju na temelju članka 102. stavaka 1. – 3. Zakona o hrvatskim braniteljima iz Domovinskog rata i članovima njihovih obitelji (Narodne novine 121/17, 98/19, 84/21, 156/23.), članka 48. f Zakona o zaštiti vojnih i civilnih invalida rata (Narodne novine broj 33/92, 57/92, 77/92, 27/93, 58/93, 2/94, 76/94, 108/95, 108/96, 82/01, 103/03, 148/13, 98/19), članka 9. Zakona o profesionalnoj rehabilitaciji i zapošljavanju osoba s invaliditetom (Narodne novine broj 157/13, 152/14, 39/18, 32/20) ili članka 48. Zakona o civilnim stradalnicima iz Domovinskog rata (Narodne novine broj  84/21), dužan je u prijavi na natječaj pozvati se na to pravo i uz prijavu na natječaj  priložiti svu propisanu dokumentaciju prema posebnom zakonu te  ima prednost u odnosu na ostale kandidate samo pod jednakim uvjetima.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Kandidat koji se poziva na pravo prednosti pri zapošljavanju na temelju članka 102. stavka 1.- 3. Zakona o hrvatskim braniteljima iz Domovinskog rata i članovima njihovih obitelji dužan je uz prijavu na natječaj pored navedenih isprava odnosno priloga priložiti i sve potrebne dokaze iz članka 103. stavak 1. Zakona o hrvatskim braniteljima iz Domovinskog rata i članovima njihovih obitelji koji su dostupni na poveznici Ministarstva hrvatskih branitelja:</w:t>
      </w:r>
    </w:p>
    <w:p>
      <w:pPr>
        <w:shd w:val="clear" w:fill="ffffff"/>
        <w:spacing w:lineRule="auto" w:line="240" w:before="27" w:after="0" w:beforeAutospacing="0" w:afterAutospacing="0"/>
        <w:ind w:left="0" w:righ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fldChar w:fldCharType="begin"/>
      </w:r>
      <w:r>
        <w:rPr>
          <w:rFonts w:ascii="Times New Roman" w:hAnsi="Times New Roman"/>
          <w:i w:val="0"/>
          <w:u w:val="single"/>
          <w:shd w:val="clear" w:color="auto" w:fill="ffffff"/>
        </w:rPr>
        <w:instrText xml:space="preserve"> HYPERLINK "https://branitelji.gov.hr/UserDocsImages/dokumenti/Nikola/popis%20dokaza%20za%20ostvarivanje%20prava%20prednosti%20pri%20zapo%C5%A1ljavanju-%20ZOHBDR%202021.pdf" </w:instrText>
      </w:r>
      <w:r>
        <w:rPr>
          <w:rFonts w:ascii="Times New Roman" w:hAnsi="Times New Roman"/>
          <w:i w:val="0"/>
        </w:rPr>
        <w:fldChar w:fldCharType="separate"/>
      </w:r>
      <w:r>
        <w:rPr>
          <w:rStyle w:val="C1"/>
          <w:rFonts w:ascii="Times New Roman" w:hAnsi="Times New Roman"/>
          <w:i w:val="0"/>
          <w:sz w:val="22"/>
          <w:shd w:val="clear" w:color="auto" w:fill="ffffff"/>
        </w:rPr>
        <w:t>https://branitelji.gov.hr/UserDocsImages//dokumenti/Nikola//popis%20dokaza%20za%20ostvarivanje%20prava%20prednosti%20pri%20zapo%C5%A1ljavanju-%20ZOHBDR%202021.pdf</w:t>
      </w:r>
      <w:r>
        <w:rPr>
          <w:rFonts w:ascii="Times New Roman" w:hAnsi="Times New Roman"/>
          <w:i w:val="0"/>
        </w:rPr>
        <w:fldChar w:fldCharType="end"/>
      </w:r>
    </w:p>
    <w:p>
      <w:pPr>
        <w:shd w:val="clear" w:fill="ffffff"/>
        <w:spacing w:lineRule="auto" w:line="240" w:before="27" w:after="0" w:beforeAutospacing="0" w:afterAutospacing="0"/>
        <w:ind w:left="0" w:right="0"/>
        <w:pStyle w:val="P0"/>
        <w:rPr>
          <w:rFonts w:ascii="Times New Roman" w:hAnsi="Times New Roman"/>
          <w:i w:val="0"/>
        </w:rPr>
      </w:pPr>
      <w:r>
        <w:rPr>
          <w:rFonts w:ascii="Arial" w:hAnsi="Arial"/>
          <w:i w:val="0"/>
          <w:color w:val="231f20"/>
          <w:sz w:val="22"/>
          <w:shd w:val="clear" w:color="auto" w:fill="ffffff"/>
        </w:rPr>
        <w:t xml:space="preserve"> </w:t>
      </w:r>
    </w:p>
    <w:p>
      <w:pPr>
        <w:shd w:val="clear" w:fill="ffffff"/>
        <w:spacing w:lineRule="auto" w:line="240" w:before="27" w:after="0" w:beforeAutospacing="0" w:afterAutospacing="0"/>
        <w:ind w:left="0" w:righ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shd w:val="clear" w:color="auto" w:fill="ffffff"/>
        </w:rPr>
        <w:t xml:space="preserve">Kandidat koji se poziva na pravo prednosti pri zapošljavanju na temelju članka 48. Zakona o civilnim stradalnicima iz Domovinskog rata (Narodne novine broj  84/21) dužan je uz prijavu na natječaj pored navedenih isprava odnosno priloga  priložiti i sve potrebne dokaze iz članka 49. stavka 1. Zakona o civilnim stradalnicima iz Domovinskog rata koji su dostupni na poveznici  Ministarstva hrvatskih branitelja: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Arial" w:hAnsi="Arial"/>
          <w:i w:val="0"/>
          <w:color w:val="231f20"/>
        </w:rPr>
        <w:t xml:space="preserve"> </w:t>
      </w:r>
      <w:r>
        <w:rPr>
          <w:rFonts w:ascii="Times New Roman" w:hAnsi="Times New Roman"/>
          <w:i w:val="0"/>
        </w:rPr>
        <w:fldChar w:fldCharType="begin"/>
      </w:r>
      <w:r>
        <w:rPr>
          <w:rFonts w:ascii="Times New Roman" w:hAnsi="Times New Roman"/>
          <w:i w:val="0"/>
          <w:u w:val="single"/>
        </w:rPr>
        <w:instrText xml:space="preserve"> HYPERLINK "https://branitelji.gov.hr/UserDocsImages/dokumenti/Nikola/popis%20dokaza%20za%20ostvarivanje%20prava%20prednosti%20pri%20zapo%C5%A1ljavanju%20Zakon%20o%20civilnim%20stradalnicima%20iz%20DR.pdf" </w:instrText>
      </w:r>
      <w:r>
        <w:rPr>
          <w:rFonts w:ascii="Times New Roman" w:hAnsi="Times New Roman"/>
          <w:i w:val="0"/>
        </w:rPr>
        <w:fldChar w:fldCharType="separate"/>
      </w:r>
      <w:r>
        <w:rPr>
          <w:rStyle w:val="C1"/>
          <w:rFonts w:ascii="Times New Roman" w:hAnsi="Times New Roman"/>
          <w:i w:val="0"/>
          <w:u w:val="single"/>
        </w:rPr>
        <w:t>https://branitelji.gov.hr/UserDocsImages//dokumenti/Nikola//popis%20dokaza%20za%20ostvarivanje%20prava%20prednosti%20pri%20zapo%C5%A1ljavanju%20Zakon%20o%20civilnim%20stradalnicima%20iz%20DR.pdf</w:t>
      </w:r>
      <w:r>
        <w:rPr>
          <w:rFonts w:ascii="Times New Roman" w:hAnsi="Times New Roman"/>
          <w:i w:val="0"/>
        </w:rPr>
        <w:fldChar w:fldCharType="end"/>
      </w:r>
    </w:p>
    <w:p>
      <w:pPr>
        <w:jc w:val="both"/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u Osnovnoj školi prof. Filipa Lukasa, Kaštel Stari. (</w:t>
      </w:r>
      <w:r>
        <w:rPr>
          <w:rFonts w:ascii="Times New Roman" w:hAnsi="Times New Roman"/>
          <w:i w:val="0"/>
        </w:rPr>
        <w:fldChar w:fldCharType="begin"/>
      </w:r>
      <w:r>
        <w:rPr>
          <w:rFonts w:ascii="Times New Roman" w:hAnsi="Times New Roman"/>
          <w:i w:val="0"/>
          <w:u w:val="single"/>
        </w:rPr>
        <w:instrText xml:space="preserve"> HYPERLINK "http://os-flukasa-kastelstari.skole.hr/" </w:instrText>
      </w:r>
      <w:r>
        <w:rPr>
          <w:rFonts w:ascii="Times New Roman" w:hAnsi="Times New Roman"/>
          <w:i w:val="0"/>
        </w:rPr>
        <w:fldChar w:fldCharType="separate"/>
      </w:r>
      <w:r>
        <w:rPr>
          <w:rStyle w:val="C1"/>
          <w:rFonts w:ascii="Times New Roman" w:hAnsi="Times New Roman"/>
          <w:i w:val="0"/>
          <w:u w:val="single"/>
        </w:rPr>
        <w:t>http://os-flukasa-kastelstari.skole.hr/</w:t>
      </w:r>
      <w:r>
        <w:rPr>
          <w:rFonts w:ascii="Times New Roman" w:hAnsi="Times New Roman"/>
          <w:i w:val="0"/>
        </w:rPr>
        <w:fldChar w:fldCharType="end"/>
      </w:r>
      <w:r>
        <w:rPr>
          <w:rFonts w:ascii="Times New Roman" w:hAnsi="Times New Roman"/>
          <w:i w:val="0"/>
        </w:rPr>
        <w:t>)</w:t>
      </w:r>
    </w:p>
    <w:p>
      <w:pPr>
        <w:jc w:val="both"/>
        <w:spacing w:lineRule="auto" w:line="240" w:beforeAutospacing="0" w:afterAutospacing="0"/>
        <w:ind w:left="30"/>
        <w:pStyle w:val="P0"/>
        <w:rPr>
          <w:rFonts w:ascii="Times New Roman" w:hAnsi="Times New Roman"/>
          <w:i w:val="0"/>
        </w:rPr>
      </w:pPr>
    </w:p>
    <w:p>
      <w:pPr>
        <w:jc w:val="both"/>
        <w:spacing w:lineRule="auto" w:line="240" w:beforeAutospacing="0" w:afterAutospacing="0"/>
        <w:ind w:left="3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Način procjene odnosno testiranja kandidata te pravni i drugi izvori za pripremu kandidata objavit će se od na javno dostupnim mrežnim stranicama Škole (</w:t>
      </w:r>
      <w:r>
        <w:rPr>
          <w:rFonts w:ascii="Times New Roman" w:hAnsi="Times New Roman"/>
          <w:i w:val="0"/>
        </w:rPr>
        <w:fldChar w:fldCharType="begin"/>
      </w:r>
      <w:r>
        <w:rPr>
          <w:rFonts w:ascii="Times New Roman" w:hAnsi="Times New Roman"/>
          <w:i w:val="0"/>
          <w:u w:val="single"/>
        </w:rPr>
        <w:instrText xml:space="preserve"> HYPERLINK "http://os-flukasa-kastelstari.skole.hr/" </w:instrText>
      </w:r>
      <w:r>
        <w:rPr>
          <w:rFonts w:ascii="Times New Roman" w:hAnsi="Times New Roman"/>
          <w:i w:val="0"/>
        </w:rPr>
        <w:fldChar w:fldCharType="separate"/>
      </w:r>
      <w:r>
        <w:rPr>
          <w:rStyle w:val="C1"/>
          <w:rFonts w:ascii="Times New Roman" w:hAnsi="Times New Roman"/>
          <w:i w:val="0"/>
          <w:u w:val="single"/>
        </w:rPr>
        <w:t>http://os-flukasa-kastelstari.skole.hr/</w:t>
      </w:r>
      <w:r>
        <w:rPr>
          <w:rFonts w:ascii="Times New Roman" w:hAnsi="Times New Roman"/>
          <w:i w:val="0"/>
        </w:rPr>
        <w:fldChar w:fldCharType="end"/>
      </w:r>
      <w:r>
        <w:rPr>
          <w:rFonts w:ascii="Times New Roman" w:hAnsi="Times New Roman"/>
          <w:i w:val="0"/>
        </w:rPr>
        <w:t>)</w:t>
      </w:r>
    </w:p>
    <w:p>
      <w:pPr>
        <w:jc w:val="both"/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Prijave s dokazima o ispunjavanju uvjeta natječaja potrebno je dostaviti neposredno ili poštom na adresu škole: Osnovna škola prof. Filipa Lukasa, Slavonska 5, 21216 Kaštel Stari, s naznakom „Za natječaj čistač-spremač, neodređeno“.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Nepravodobne ili nepotpune prijave neće se razmatrati.</w:t>
      </w:r>
    </w:p>
    <w:p>
      <w:pPr>
        <w:spacing w:lineRule="auto" w:line="240" w:beforeAutospacing="0" w:afterAutospacing="0"/>
        <w:ind w:lef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O rezultatima natječaja kandidati će biti pisano obaviješteni putem javno dostupne mrežne stranice Škole u roku od petnaest (15) dana od dana sklapanja ugovora s izabranim kandidatom.</w:t>
      </w:r>
    </w:p>
    <w:p>
      <w:pPr>
        <w:spacing w:lineRule="auto" w:line="240" w:beforeAutospacing="0" w:afterAutospacing="0"/>
        <w:ind w:left="3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U slučaju iz članka 25. stavka 4. Pravilnika o postupku zapošljavanja te procjeni i vrednovanju kandidata za zapošljavanje u Osnovnoj školi prof. Filipa Lukasa, Kaštel Stari kandidati će biti obaviješteni pisanom poštanskom pošiljkom.</w:t>
      </w:r>
    </w:p>
    <w:p>
      <w:pPr>
        <w:spacing w:lineRule="auto" w:line="240" w:beforeAutospacing="0" w:afterAutospacing="0"/>
        <w:ind w:left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Riječi i pojmovi koji imaju rodno značenje korišteni u ovom natječaju odnose se jednako na muški i ženski rod bez obzira jesu li korišteni u muškom ili ženskom rodu.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b w:val="1"/>
          <w:i w:val="0"/>
        </w:rPr>
      </w:pP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</w:rPr>
        <w:t xml:space="preserve">DATUM OBJAVE: 28. rujna 2026. godine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</w:p>
    <w:p>
      <w:pPr>
        <w:jc w:val="center"/>
        <w:spacing w:lineRule="auto" w:line="240" w:beforeAutospacing="0" w:afterAutospacing="0"/>
        <w:ind w:firstLine="720" w:left="432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RAVNATELJICA:</w:t>
      </w:r>
    </w:p>
    <w:p>
      <w:pPr>
        <w:jc w:val="center"/>
        <w:spacing w:lineRule="auto" w:line="240" w:beforeAutospacing="0" w:afterAutospacing="0"/>
        <w:ind w:firstLine="720" w:left="504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Nives Vilić, dipl. kateheta</w:t>
      </w:r>
    </w:p>
    <w:p>
      <w:pPr>
        <w:jc w:val="center"/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</w:rPr>
        <w:t xml:space="preserve">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DOSTAVITI: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  <w:r>
        <w:rPr>
          <w:rFonts w:ascii="Times New Roman" w:hAnsi="Times New Roman"/>
          <w:noProof w:val="1"/>
          <w:sz w:val="24"/>
        </w:rPr>
        <w:t>1</w:t>
      </w:r>
      <w:r>
        <w:rPr>
          <w:rFonts w:ascii="Times New Roman" w:hAnsi="Times New Roman"/>
          <w:noProof w:val="1"/>
          <w:sz w:val="24"/>
        </w:rPr>
        <w:t>.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noProof w:val="1"/>
          <w:sz w:val="24"/>
        </w:rPr>
        <w:t>HRVATSKI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ZAVOD ZA ZAPOŠLJAVANJE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</w:rPr>
      </w:pPr>
    </w:p>
    <w:sectPr>
      <w:headerReference w:type="first" r:id="header1"/>
      <w:headerReference w:type="even" r:id="header3"/>
      <w:headerReference w:type="default" r:id="header2"/>
      <w:footerReference w:type="first" r:id="footer4"/>
      <w:footerReference w:type="even" r:id="footer6"/>
      <w:footerReference w:type="default" r:id="footer5"/>
      <w:type w:val="nextPage"/>
      <w:pgSz w:w="11906" w:h="16838"/>
      <w:pgMar w:left="1417" w:right="1417" w:top="1417" w:bottom="1417" w:header="720" w:footer="720"/>
      <w:cols w:equalWidth="1" w:space="720"/>
      <w:titlePg w:val="1"/>
    </w:sectPr>
  </w:body>
</w:document>
</file>

<file path=word/footer4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pStyle w:val="P2"/>
    </w:pPr>
  </w:p>
</w:ftr>
</file>

<file path=word/footer5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pStyle w:val="P2"/>
    </w:pPr>
  </w:p>
</w:ftr>
</file>

<file path=word/footer6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pStyle w:val="P2"/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right"/>
      <w:pStyle w:val="P1"/>
    </w:pPr>
    <w:r>
      <w:drawing>
        <wp:inline>
          <wp:extent cx="685800" cy="685800"/>
          <wp:docPr id="3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" name="Picture 1"/>
                  <pic:cNvPicPr/>
                </pic:nvPicPr>
                <pic:blipFill>
                  <a:blip r:embed="Image3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/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right"/>
      <w:pStyle w:val="P1"/>
      <w:rPr>
        <w:rFonts w:ascii="Times New Roman" w:hAnsi="Times New Roman"/>
      </w:rPr>
    </w:pPr>
    <w:r>
      <w:rPr>
        <w:rFonts w:ascii="Times New Roman" w:hAnsi="Times New Roman"/>
      </w:rPr>
      <w:drawing>
        <wp:inline>
          <wp:extent cx="685800" cy="685800"/>
          <wp:docPr id="2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Picture 1"/>
                  <pic:cNvPicPr/>
                </pic:nvPicPr>
                <pic:blipFill>
                  <a:blip r:embed="Image3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/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pStyle w:val="P1"/>
    </w:pPr>
  </w:p>
</w:hdr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 w:val="hr-HR" w:bidi="ar-SA" w:eastAsia="en-US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59" w:before="0" w:after="16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paragraph" w:styleId="P1">
    <w:name w:val="Header"/>
    <w:basedOn w:val="P0"/>
    <w:pPr>
      <w:spacing w:lineRule="auto" w:line="240" w:after="0" w:beforeAutospacing="0" w:afterAutospacing="0"/>
      <w:tabs>
        <w:tab w:val="center" w:pos="4536" w:leader="none"/>
        <w:tab w:val="right" w:pos="9072" w:leader="none"/>
      </w:tabs>
    </w:pPr>
    <w:rPr/>
  </w:style>
  <w:style w:type="paragraph" w:styleId="P2">
    <w:name w:val="Footer"/>
    <w:basedOn w:val="P0"/>
    <w:pPr>
      <w:spacing w:lineRule="auto" w:line="240" w:after="0" w:beforeAutospacing="0" w:afterAutospacing="0"/>
      <w:tabs>
        <w:tab w:val="center" w:pos="4536" w:leader="none"/>
        <w:tab w:val="right" w:pos="9072" w:leader="none"/>
      </w:tabs>
    </w:pPr>
    <w:rPr/>
  </w:style>
  <w:style w:type="character" w:styleId="C0" w:default="1">
    <w:semiHidden/>
    <w:name w:val="Default Paragraph Font"/>
    <w:rPr/>
  </w:style>
  <w:style w:type="character" w:styleId="C1">
    <w:name w:val="Hyperlink"/>
    <w:rPr>
      <w:color w:val="0000ff"/>
      <w:u w:val="single"/>
    </w:rPr>
  </w:style>
  <w:style w:type="character" w:styleId="C2">
    <w:semiHidden/>
    <w:name w:val="Line Number"/>
    <w:basedOn w:val="C0"/>
    <w:rPr/>
  </w:style>
  <w:style w:type="table" w:styleId="T0" w:default="1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
<Relationships xmlns="http://schemas.openxmlformats.org/package/2006/relationships"><Relationship Id="Image2" Type="http://schemas.openxmlformats.org/officeDocument/2006/relationships/image" Target="media/image2.png"/><Relationship Id="header1" Type="http://schemas.openxmlformats.org/officeDocument/2006/relationships/header" Target="header1.xml"/><Relationship Id="header3" Type="http://schemas.openxmlformats.org/officeDocument/2006/relationships/header" Target="header3.xml"/><Relationship Id="header2" Type="http://schemas.openxmlformats.org/officeDocument/2006/relationships/header" Target="header2.xml"/><Relationship Id="footer4" Type="http://schemas.openxmlformats.org/officeDocument/2006/relationships/footer" Target="footer4.xml"/><Relationship Id="footer6" Type="http://schemas.openxmlformats.org/officeDocument/2006/relationships/footer" Target="footer6.xml"/><Relationship Id="footer5" Type="http://schemas.openxmlformats.org/officeDocument/2006/relationships/footer" Target="footer5.xml"/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Image3" Type="http://schemas.openxmlformats.org/officeDocument/2006/relationships/image" Target="media/image3.png"/></Relationships>
</file>

<file path=word/_rels/header2.xml.rels><?xml version="1.0" encoding="utf-8"?>
<Relationships xmlns="http://schemas.openxmlformats.org/package/2006/relationships"><Relationship Id="Image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2026-09-28T10:37:59Z</dcterms:created>
  <dcterms:modified xsi:type="dcterms:W3CDTF">2026-09-28T10:37:59Z</dcterms:modified>
</cp:coreProperties>
</file>