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B" w:rsidRDefault="00AD160B" w:rsidP="00AD160B">
      <w:pPr>
        <w:shd w:val="clear" w:color="auto" w:fill="FFFFFF"/>
        <w:spacing w:before="67" w:beforeAutospacing="0" w:after="67" w:afterAutospacing="0" w:line="240" w:lineRule="auto"/>
        <w:outlineLvl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36"/>
          <w:szCs w:val="62"/>
          <w:lang w:eastAsia="hr-HR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36"/>
          <w:szCs w:val="62"/>
          <w:lang w:eastAsia="hr-HR"/>
        </w:rPr>
        <w:t>Glagoljica</w:t>
      </w:r>
    </w:p>
    <w:p w:rsidR="00AD160B" w:rsidRDefault="00AD160B" w:rsidP="00AD160B">
      <w:pP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1"/>
          <w:lang w:eastAsia="hr-HR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1"/>
          <w:lang w:eastAsia="hr-HR"/>
        </w:rPr>
        <w:t xml:space="preserve">Glagoljica je staro slavensko pismo koje su Hrvati prihvatili pokrštavanjem. Glagoljicu je sastavio sveti Konstantin, zvani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1"/>
          <w:lang w:eastAsia="hr-HR"/>
        </w:rPr>
        <w:t>Ćiril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1"/>
          <w:lang w:eastAsia="hr-HR"/>
        </w:rPr>
        <w:t xml:space="preserve">, u 9. stoljeću. On i njegov brat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1"/>
          <w:lang w:eastAsia="hr-HR"/>
        </w:rPr>
        <w:t>Metod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1"/>
          <w:lang w:eastAsia="hr-HR"/>
        </w:rPr>
        <w:t xml:space="preserve"> bili su misionari koji su po Europi pronosili kršćanstvo. Kako bi mogli u pisanom obliku širiti kršćanstvo, sveti Konstantin smislio je posebno pismo – glagoljicu. Ime ovog pisma dolazi od glagola glagoljati što znači govoriti. Hrvati su osim glagoljice pisali i latinicom (naše današnje pismo) te ćirilicom (bosančicom). Glagoljica se koristila od 9. do 19. stoljeća, a i danas postoje udruge koje se bave proučavanjem i čuvanjem glagoljičnog pisma. Stara glagoljica imala je 38 slova, ali koristilo se 40 znakova. Glagoljična slova koristila su se i kao brojevi jer svako slovo ima brojčanu vrijednost. Glagoljicom su pisane crkvene knjige, zakoni, natpisi na spomenicima i književni tekstovi. Najpoznatiji oblici glagoljice su uglata i obla glagoljica. Prve hrvatske riječi napisane su glagoljicom na Bašćanskoj ploči početkom 12. Stoljeća.</w:t>
      </w:r>
    </w:p>
    <w:p w:rsidR="00AD160B" w:rsidRPr="00AD160B" w:rsidRDefault="00AD160B" w:rsidP="00AD160B">
      <w:pP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1"/>
          <w:lang w:eastAsia="hr-HR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1"/>
          <w:lang w:eastAsia="hr-HR"/>
        </w:rPr>
        <w:t xml:space="preserve">Hrvatska glagoljica bila je najrasprostranjenija u primorskim krajevima (Hrvatsko primorje, Istra, Dalmacija). </w:t>
      </w:r>
    </w:p>
    <w:p w:rsidR="00182D1D" w:rsidRDefault="00AD160B">
      <w:r>
        <w:rPr>
          <w:noProof/>
          <w:lang w:val="en-US"/>
        </w:rPr>
        <w:drawing>
          <wp:inline distT="0" distB="0" distL="0" distR="0">
            <wp:extent cx="4705350" cy="3171825"/>
            <wp:effectExtent l="19050" t="0" r="0" b="0"/>
            <wp:docPr id="1" name="Slika 1" descr="C:\Documents and Settings\Adela\My Documents\Knjižnica\Nastava i poticanje čitanja\Bašćanska ploča i dolazak Hrvata\glagoljica_ugl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ela\My Documents\Knjižnica\Nastava i poticanje čitanja\Bašćanska ploča i dolazak Hrvata\glagoljica_ugl_m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0B" w:rsidRPr="00941EAB" w:rsidRDefault="00941EAB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41EAB">
        <w:rPr>
          <w:rFonts w:ascii="Times New Roman" w:hAnsi="Times New Roman" w:cs="Times New Roman"/>
          <w:b w:val="0"/>
          <w:i w:val="0"/>
          <w:sz w:val="24"/>
          <w:szCs w:val="24"/>
        </w:rPr>
        <w:t>Uglata glagoljica</w:t>
      </w:r>
    </w:p>
    <w:p w:rsidR="00AD160B" w:rsidRPr="006705E8" w:rsidRDefault="00AD160B" w:rsidP="00AD160B">
      <w:pPr>
        <w:shd w:val="clear" w:color="auto" w:fill="FFFFFF"/>
        <w:spacing w:before="0" w:beforeAutospacing="0" w:after="120" w:afterAutospacing="0" w:line="288" w:lineRule="atLeast"/>
        <w:jc w:val="both"/>
        <w:outlineLvl w:val="1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</w:pPr>
      <w:r w:rsidRPr="00670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hr-HR"/>
        </w:rPr>
        <w:lastRenderedPageBreak/>
        <w:t>BAŠČANSKA PLOČA</w:t>
      </w:r>
    </w:p>
    <w:p w:rsidR="00AD160B" w:rsidRPr="006705E8" w:rsidRDefault="00AD160B" w:rsidP="00AD160B">
      <w:pPr>
        <w:shd w:val="clear" w:color="auto" w:fill="FFFFFF"/>
        <w:spacing w:before="0" w:beforeAutospacing="0" w:after="180" w:afterAutospacing="0" w:line="252" w:lineRule="atLeast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</w:pP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 </w:t>
      </w:r>
    </w:p>
    <w:p w:rsidR="00AD160B" w:rsidRPr="006705E8" w:rsidRDefault="00AD160B" w:rsidP="00AD160B">
      <w:pPr>
        <w:shd w:val="clear" w:color="auto" w:fill="FFFFFF"/>
        <w:spacing w:beforeAutospacing="0" w:afterAutospacing="0" w:line="252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</w:pP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Baščanska ploča – jedan je od najdragocjenijih hrvatskih spomenika: najdulji i podatcima najbogatiji među najstarijim hrvatskim glagoljskim natpisima, nastao oko 1100. godine. U 13 redaka (gotovo 100 riječi) natpis je uklesan na ploči od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bijeloga vapnenca </w:t>
      </w: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Ploča je duga</w:t>
      </w: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199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cm, visoka</w:t>
      </w: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99,5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a široka </w:t>
      </w: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9 cm. Govori o tome kako hrvatski kralj Zvonimir daruje neku „ledinu“ (zemlju) Svetoj Luciji (u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Jurandvoru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kod Baške na otoku Krku). Izvorno je bila lijeva pregradna ploča (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plutej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) na kamenoj crkvenoj pregradi (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septumu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), koja je dijelila prostor za svećenika od vjernika u crkvenoj lađi u benediktinskoj crkvi Svete Lucije u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Jurandvoru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kod Baške na otoku Krku gdje je ploča i pronađena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15.9.1851. god</w:t>
      </w: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.</w:t>
      </w: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br/>
        <w:t xml:space="preserve">U tituli kralja Zvonimira – „kralj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hrvatskij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“ – na Bašćanskoj ploči prvi je put na hrvatskom jeziku zapisano hrvatsko nacionalno ime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(do tada se koristio latinski jezik)</w:t>
      </w: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. Njezin je natpis temeljni tekst od kojega polazi svako istraživanje hrvatskoga jezika i književnosti. Kad se uvidjelo da Sveta Lucija više nije povoljno mjesto za čuvanje Ploče i da je treba spasiti od propadanja, očuvati je za „najdalja pokoljenja“, jer „pripada svima nama“, odlučeno je da se iz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Jurandvora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prenese u Jugoslavensku akademiju znanosti i umjetnosti u Zagrebu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(danas Hrvatska akademija znanosti i umjetnosti, HAZU)</w:t>
      </w: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, da se očisti, uredi i na počasno mjesto postavi u palači Akademije.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Ploča se tamo čuva i danas.</w:t>
      </w:r>
    </w:p>
    <w:p w:rsidR="00AD160B" w:rsidRPr="006705E8" w:rsidRDefault="00AD160B" w:rsidP="00AD160B">
      <w:pPr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</w:pPr>
    </w:p>
    <w:p w:rsidR="00320786" w:rsidRDefault="00AD160B" w:rsidP="007C3E98">
      <w:pPr>
        <w:shd w:val="clear" w:color="auto" w:fill="FFFFFF"/>
        <w:spacing w:beforeAutospacing="0" w:after="0" w:afterAutospacing="0" w:line="252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hr-HR"/>
        </w:rPr>
      </w:pP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br/>
      </w:r>
      <w:r w:rsidR="007C3E98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en-US"/>
        </w:rPr>
        <w:drawing>
          <wp:inline distT="0" distB="0" distL="0" distR="0">
            <wp:extent cx="4343400" cy="2872248"/>
            <wp:effectExtent l="19050" t="0" r="0" b="0"/>
            <wp:docPr id="2" name="Slika 1" descr="C:\Documents and Settings\Adela\My Documents\Knjižnica\Nastava i poticanje čitanja\Bašćanska ploča i dolazak Hrvata\1-Realni-brojevi-O-podrijetlu-brojeva-bascanska-pl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ela\My Documents\Knjižnica\Nastava i poticanje čitanja\Bašćanska ploča i dolazak Hrvata\1-Realni-brojevi-O-podrijetlu-brojeva-bascanska-plo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7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AB" w:rsidRPr="00941EAB" w:rsidRDefault="00941EAB" w:rsidP="00941EAB">
      <w:pPr>
        <w:shd w:val="clear" w:color="auto" w:fill="FFFFFF"/>
        <w:spacing w:beforeAutospacing="0" w:after="0" w:afterAutospacing="0" w:line="252" w:lineRule="atLeast"/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eastAsia="hr-HR"/>
        </w:rPr>
      </w:pPr>
      <w:r w:rsidRPr="00941EAB"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eastAsia="hr-HR"/>
        </w:rPr>
        <w:t>Bašćanska ploča</w:t>
      </w:r>
    </w:p>
    <w:p w:rsidR="00320786" w:rsidRDefault="00320786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hr-HR"/>
        </w:rPr>
        <w:br w:type="page"/>
      </w:r>
    </w:p>
    <w:p w:rsidR="00AD160B" w:rsidRPr="006705E8" w:rsidRDefault="00AD160B" w:rsidP="00AD160B">
      <w:pPr>
        <w:shd w:val="clear" w:color="auto" w:fill="FFFFFF"/>
        <w:spacing w:beforeAutospacing="0" w:after="0" w:afterAutospacing="0" w:line="252" w:lineRule="atLeast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</w:pPr>
      <w:r w:rsidRPr="00670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hr-HR"/>
        </w:rPr>
        <w:lastRenderedPageBreak/>
        <w:t>Transkripcija teksta Bašćanske ploče na latinici:</w:t>
      </w:r>
    </w:p>
    <w:p w:rsidR="00AD160B" w:rsidRPr="006705E8" w:rsidRDefault="00AD160B" w:rsidP="00AD160B">
      <w:pPr>
        <w:shd w:val="clear" w:color="auto" w:fill="FFFFFF"/>
        <w:spacing w:before="0" w:beforeAutospacing="0" w:after="240" w:afterAutospacing="0" w:line="252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</w:pP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br/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Az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, v ime Otca i Sina i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Svetago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Duha.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Az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opat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Držiha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pisah se o ledine, juže da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Zvanimir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kralj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hrvatskij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v dni svoje v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Svetuju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Luciju – i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svedomi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: župan Desimira Krbave,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Mratin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v Lice,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Pribineža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posal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Vinodole, Jakov v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otoce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. Da iže to poreče,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klni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j Bog i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dvanadeste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apostola i četiri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evanjelisti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i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svetaja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Lucija, amen. Da iže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sde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živet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, moli za nje Boga.</w:t>
      </w: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br/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Az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opat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Dobrovit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zdah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crekav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siju i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svojeju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bratiju s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devetiju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v dni kneza Kosmata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obladajućago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vsu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Krajinu. I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beše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v ti dni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Mikula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v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Otočci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s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svetuju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Luciju v jedino.</w:t>
      </w:r>
    </w:p>
    <w:p w:rsidR="00AD160B" w:rsidRPr="006705E8" w:rsidRDefault="00AD160B" w:rsidP="00AD160B">
      <w:pPr>
        <w:shd w:val="clear" w:color="auto" w:fill="FFFFFF"/>
        <w:spacing w:before="0" w:beforeAutospacing="0" w:after="0" w:afterAutospacing="0" w:line="252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</w:pPr>
      <w:r w:rsidRPr="00670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hr-HR"/>
        </w:rPr>
        <w:t>Tekst pretočen u suvremeni hrvatski književni jezik:</w:t>
      </w:r>
    </w:p>
    <w:p w:rsidR="00AD160B" w:rsidRPr="006705E8" w:rsidRDefault="00AD160B" w:rsidP="00AD160B">
      <w:pPr>
        <w:shd w:val="clear" w:color="auto" w:fill="FFFFFF"/>
        <w:spacing w:before="0" w:beforeAutospacing="0" w:afterAutospacing="0" w:line="252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</w:pP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br/>
        <w:t xml:space="preserve">Ja, u ime Oca i Sina i Svetoga Duha, ja opat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Držiha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pisah ovo o ledini koju dade Zvonimir, kralj hrvatski, u svoje dane Svetoj Luciji, i svjedoci: Desimira, župan u Krbavi,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Mratin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u Lici,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Pribineža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,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posal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u Vinodolu, Jakov na otoku. Da tko to poreče, neka ga prokune Bog i 12  apostola i 4 evanđelista i sveta Lucija, amen. Da tko ovdje živi, moli za njih Boga.</w:t>
      </w: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br/>
        <w:t xml:space="preserve"> Ja opat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Dobrovit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zidah crkvu ovu s moje braće devetoro u dane kneza Kosmata koji je vladao svom Krajinom. I bješe u te dane </w:t>
      </w:r>
      <w:proofErr w:type="spellStart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Mikula</w:t>
      </w:r>
      <w:proofErr w:type="spellEnd"/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 xml:space="preserve"> u Otočcu sa Svetom Lucijom zajedno.</w:t>
      </w:r>
    </w:p>
    <w:p w:rsidR="00AD160B" w:rsidRPr="006705E8" w:rsidRDefault="00AD160B" w:rsidP="00AD160B">
      <w:pPr>
        <w:shd w:val="clear" w:color="auto" w:fill="FFFFFF"/>
        <w:spacing w:before="0" w:beforeAutospacing="0" w:after="180" w:afterAutospacing="0" w:line="252" w:lineRule="atLeast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</w:pP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(„prijevod“ Branka Fučića)</w:t>
      </w:r>
    </w:p>
    <w:p w:rsidR="00AD160B" w:rsidRPr="006705E8" w:rsidRDefault="00AD160B" w:rsidP="00AD160B">
      <w:pPr>
        <w:shd w:val="clear" w:color="auto" w:fill="FFFFFF"/>
        <w:spacing w:before="0" w:beforeAutospacing="0" w:after="180" w:afterAutospacing="0" w:line="252" w:lineRule="atLeast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</w:pPr>
      <w:r w:rsidRPr="006705E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hr-HR"/>
        </w:rPr>
        <w:t>Tekst iz knjige: Hrvatska akademija znanosti i umjetnosti kroz fotografije, Zagreb 2007.</w:t>
      </w:r>
    </w:p>
    <w:p w:rsidR="00AD160B" w:rsidRPr="006705E8" w:rsidRDefault="00AD160B" w:rsidP="00AD160B">
      <w:pPr>
        <w:jc w:val="both"/>
        <w:rPr>
          <w:rFonts w:ascii="Times New Roman" w:hAnsi="Times New Roman" w:cs="Times New Roman"/>
          <w:sz w:val="28"/>
          <w:szCs w:val="28"/>
        </w:rPr>
      </w:pPr>
      <w:r w:rsidRPr="006705E8">
        <w:rPr>
          <w:rFonts w:ascii="Times New Roman" w:hAnsi="Times New Roman" w:cs="Times New Roman"/>
          <w:sz w:val="28"/>
          <w:szCs w:val="28"/>
        </w:rPr>
        <w:t>http://info.hazu.hr/bascanska</w:t>
      </w:r>
    </w:p>
    <w:p w:rsidR="007C3E98" w:rsidRDefault="007C3E98">
      <w:pPr>
        <w:spacing w:before="0" w:beforeAutospacing="0" w:after="0" w:afterAutospacing="0" w:line="240" w:lineRule="auto"/>
      </w:pPr>
      <w:r>
        <w:br w:type="page"/>
      </w:r>
    </w:p>
    <w:p w:rsidR="007C3E98" w:rsidRPr="00A629CE" w:rsidRDefault="007C3E98" w:rsidP="0055760A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 w:val="0"/>
          <w:i w:val="0"/>
          <w:kern w:val="36"/>
          <w:sz w:val="28"/>
          <w:szCs w:val="28"/>
        </w:rPr>
      </w:pPr>
      <w:r w:rsidRPr="00A629CE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val="de-DE"/>
        </w:rPr>
        <w:lastRenderedPageBreak/>
        <w:t>PRVA</w:t>
      </w:r>
      <w:r w:rsidRPr="00A629CE">
        <w:rPr>
          <w:rFonts w:ascii="Times New Roman" w:eastAsia="Times New Roman" w:hAnsi="Times New Roman" w:cs="Times New Roman"/>
          <w:i w:val="0"/>
          <w:kern w:val="36"/>
          <w:sz w:val="28"/>
          <w:szCs w:val="28"/>
        </w:rPr>
        <w:t xml:space="preserve"> </w:t>
      </w:r>
      <w:r w:rsidRPr="00A629CE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val="de-DE"/>
        </w:rPr>
        <w:t>HRVATSKA</w:t>
      </w:r>
      <w:r w:rsidRPr="00A629CE">
        <w:rPr>
          <w:rFonts w:ascii="Times New Roman" w:eastAsia="Times New Roman" w:hAnsi="Times New Roman" w:cs="Times New Roman"/>
          <w:i w:val="0"/>
          <w:kern w:val="36"/>
          <w:sz w:val="28"/>
          <w:szCs w:val="28"/>
        </w:rPr>
        <w:t xml:space="preserve"> </w:t>
      </w:r>
      <w:r w:rsidRPr="00A629CE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val="de-DE"/>
        </w:rPr>
        <w:t>TISKANA</w:t>
      </w:r>
      <w:r w:rsidRPr="00A629CE">
        <w:rPr>
          <w:rFonts w:ascii="Times New Roman" w:eastAsia="Times New Roman" w:hAnsi="Times New Roman" w:cs="Times New Roman"/>
          <w:i w:val="0"/>
          <w:kern w:val="36"/>
          <w:sz w:val="28"/>
          <w:szCs w:val="28"/>
        </w:rPr>
        <w:t xml:space="preserve"> </w:t>
      </w:r>
      <w:r w:rsidRPr="00A629CE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val="de-DE"/>
        </w:rPr>
        <w:t>KNJIGA</w:t>
      </w:r>
    </w:p>
    <w:p w:rsidR="007C3E98" w:rsidRPr="002D4160" w:rsidRDefault="007C3E98" w:rsidP="0055760A">
      <w:pPr>
        <w:spacing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sz w:val="28"/>
          <w:szCs w:val="28"/>
          <w:lang w:val="en-US"/>
        </w:rPr>
      </w:pPr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21. </w:t>
      </w:r>
      <w:proofErr w:type="spellStart"/>
      <w:proofErr w:type="gramStart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velja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č</w:t>
      </w:r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e</w:t>
      </w:r>
      <w:proofErr w:type="gram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1483. </w:t>
      </w:r>
      <w:proofErr w:type="spellStart"/>
      <w:proofErr w:type="gramStart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godine</w:t>
      </w:r>
      <w:proofErr w:type="spellEnd"/>
      <w:proofErr w:type="gram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,</w:t>
      </w:r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 </w:t>
      </w:r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28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godina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nakon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Gutenbergova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 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izuma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 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tiskarskog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stroja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tiskana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je</w:t>
      </w:r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prva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hrvatska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knjiga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.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Vrlo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je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va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>ž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na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č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injenica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da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je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na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š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Misal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tiskan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proofErr w:type="gram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na</w:t>
      </w:r>
      <w:proofErr w:type="spellEnd"/>
      <w:proofErr w:type="gram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hrvatskom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jeziku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glagoljicom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,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jer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je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time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to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postao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prvi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misal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u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svijetu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koji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nije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tiskan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na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latini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>č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kom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pismu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latinskim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jezikom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. </w:t>
      </w:r>
      <w:proofErr w:type="gram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Ina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>č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e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,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sve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knjige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tiskane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prije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1501.</w:t>
      </w:r>
      <w:proofErr w:type="gram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proofErr w:type="gram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godine</w:t>
      </w:r>
      <w:proofErr w:type="spellEnd"/>
      <w:proofErr w:type="gram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smatraju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se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izuzetno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vrijednima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nazivaju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se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inkunabule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(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prvotisci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). </w:t>
      </w:r>
      <w:proofErr w:type="spellStart"/>
      <w:proofErr w:type="gram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Od</w:t>
      </w:r>
      <w:proofErr w:type="spellEnd"/>
      <w:proofErr w:type="gram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na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>š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eg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prvog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Misala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danas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je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>č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uvano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samo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11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primjeraka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6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fragmenata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. </w:t>
      </w:r>
      <w:proofErr w:type="spellStart"/>
      <w:proofErr w:type="gram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Najvi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>š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e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primjeraka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č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uva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se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u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Zagrebu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>, č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ak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5.</w:t>
      </w:r>
      <w:proofErr w:type="gram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proofErr w:type="gram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Od</w:t>
      </w:r>
      <w:proofErr w:type="spellEnd"/>
      <w:proofErr w:type="gram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toga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2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u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Nacionalnoj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sveu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>č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ili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>š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noj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knji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>ž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nici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, 2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u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Knji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>ž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nici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HAZU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jedan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u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Franjeva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>č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kom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samostanu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u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Zagrebu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.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U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ostatku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Hrvatske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postoji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jo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š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jedan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primjerak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,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u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Dominikanskom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samostanu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proofErr w:type="spellStart"/>
      <w:proofErr w:type="gram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na</w:t>
      </w:r>
      <w:proofErr w:type="spellEnd"/>
      <w:proofErr w:type="gram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 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Bra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>č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u</w:t>
      </w:r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</w:rPr>
        <w:t xml:space="preserve">.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Ostali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primjerci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razasuti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po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svijetu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 xml:space="preserve">, </w:t>
      </w:r>
      <w:proofErr w:type="spellStart"/>
      <w:proofErr w:type="gram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od</w:t>
      </w:r>
      <w:proofErr w:type="spellEnd"/>
      <w:proofErr w:type="gram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Washingtona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 xml:space="preserve"> Sankt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Peterburga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 xml:space="preserve"> do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Beča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i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 xml:space="preserve"> </w:t>
      </w:r>
      <w:proofErr w:type="spellStart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Vatikana</w:t>
      </w:r>
      <w:proofErr w:type="spellEnd"/>
      <w:r w:rsidRPr="002D4160">
        <w:rPr>
          <w:rFonts w:ascii="Times New Roman" w:eastAsia="Times New Roman" w:hAnsi="Times New Roman" w:cs="Times New Roman"/>
          <w:b w:val="0"/>
          <w:i w:val="0"/>
          <w:color w:val="252525"/>
          <w:sz w:val="28"/>
          <w:szCs w:val="28"/>
          <w:lang w:val="en-US"/>
        </w:rPr>
        <w:t>.</w:t>
      </w:r>
    </w:p>
    <w:p w:rsidR="00941EAB" w:rsidRDefault="00941EAB" w:rsidP="00941EAB">
      <w:pPr>
        <w:spacing w:line="240" w:lineRule="auto"/>
        <w:jc w:val="both"/>
        <w:rPr>
          <w:rStyle w:val="Istaknuto"/>
          <w:rFonts w:ascii="Times New Roman" w:hAnsi="Times New Roman" w:cs="Times New Roman"/>
          <w:b w:val="0"/>
          <w:sz w:val="28"/>
          <w:szCs w:val="28"/>
        </w:rPr>
      </w:pPr>
    </w:p>
    <w:p w:rsidR="00941EAB" w:rsidRDefault="00A629CE" w:rsidP="00A629CE">
      <w:pPr>
        <w:spacing w:before="0" w:beforeAutospacing="0" w:after="0" w:afterAutospacing="0" w:line="240" w:lineRule="auto"/>
        <w:jc w:val="center"/>
        <w:rPr>
          <w:rStyle w:val="Istaknuto"/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3810000" cy="3695700"/>
            <wp:effectExtent l="19050" t="0" r="0" b="0"/>
            <wp:docPr id="3" name="Slika 1" descr="http://cro-eu.com/galerija-fotografija/albums/userpics/10001/normal_3-Misal_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-eu.com/galerija-fotografija/albums/userpics/10001/normal_3-Misal_1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br w:type="page"/>
      </w:r>
    </w:p>
    <w:p w:rsidR="00941EAB" w:rsidRPr="00A629CE" w:rsidRDefault="00941EAB" w:rsidP="00941EAB">
      <w:pPr>
        <w:spacing w:line="240" w:lineRule="auto"/>
        <w:jc w:val="both"/>
        <w:rPr>
          <w:rStyle w:val="Istaknuto"/>
          <w:rFonts w:ascii="Times New Roman" w:hAnsi="Times New Roman" w:cs="Times New Roman"/>
          <w:sz w:val="28"/>
          <w:szCs w:val="28"/>
        </w:rPr>
      </w:pPr>
      <w:r w:rsidRPr="00A629CE">
        <w:rPr>
          <w:rStyle w:val="Istaknuto"/>
          <w:rFonts w:ascii="Times New Roman" w:hAnsi="Times New Roman" w:cs="Times New Roman"/>
          <w:sz w:val="28"/>
          <w:szCs w:val="28"/>
        </w:rPr>
        <w:lastRenderedPageBreak/>
        <w:t>PRVA HRVATSKA GRAMATIKA</w:t>
      </w:r>
    </w:p>
    <w:p w:rsidR="00941EAB" w:rsidRDefault="00941EAB" w:rsidP="00941EAB">
      <w:pPr>
        <w:spacing w:line="240" w:lineRule="auto"/>
        <w:jc w:val="both"/>
        <w:rPr>
          <w:rStyle w:val="Istaknuto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t>Institutionum</w:t>
      </w:r>
      <w:proofErr w:type="spellEnd"/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t>linguae</w:t>
      </w:r>
      <w:proofErr w:type="spellEnd"/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t>Illyricae</w:t>
      </w:r>
      <w:proofErr w:type="spellEnd"/>
      <w:r w:rsidRPr="00941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t xml:space="preserve">ili Osnove ilirskoga jezika prva je hrvatska gramatika koju je napisao paški isusovac Bartol Kašić </w:t>
      </w:r>
      <w:r w:rsidRPr="00941EAB">
        <w:rPr>
          <w:rFonts w:ascii="Times New Roman" w:hAnsi="Times New Roman" w:cs="Times New Roman"/>
          <w:b w:val="0"/>
          <w:sz w:val="28"/>
          <w:szCs w:val="28"/>
        </w:rPr>
        <w:t>(</w:t>
      </w:r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t>1575–1650</w:t>
      </w:r>
      <w:r w:rsidRPr="00941EAB">
        <w:rPr>
          <w:rFonts w:ascii="Times New Roman" w:hAnsi="Times New Roman" w:cs="Times New Roman"/>
          <w:b w:val="0"/>
          <w:sz w:val="28"/>
          <w:szCs w:val="28"/>
        </w:rPr>
        <w:t>)</w:t>
      </w:r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t xml:space="preserve"> na latinskom jeziku, tiskana u Rimu 1604. Kako bi </w:t>
      </w:r>
      <w:proofErr w:type="spellStart"/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t>bo</w:t>
      </w:r>
      <w:proofErr w:type="spellEnd"/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softHyphen/>
      </w:r>
      <w:proofErr w:type="spellStart"/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t>lje</w:t>
      </w:r>
      <w:proofErr w:type="spellEnd"/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t xml:space="preserve"> objasnio gramatiku hrvatskoga jezika, uspoređivao ju je s latinskom gramatikom, a neka od njegovih rješenja u gramatičkom opisu vrijede i danas. </w:t>
      </w:r>
      <w:proofErr w:type="spellStart"/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t>Kašićeva</w:t>
      </w:r>
      <w:proofErr w:type="spellEnd"/>
      <w:r w:rsidRPr="00941EAB">
        <w:rPr>
          <w:rStyle w:val="Istaknuto"/>
          <w:rFonts w:ascii="Times New Roman" w:hAnsi="Times New Roman" w:cs="Times New Roman"/>
          <w:b w:val="0"/>
          <w:sz w:val="28"/>
          <w:szCs w:val="28"/>
        </w:rPr>
        <w:t xml:space="preserve"> je gramatika utjecala na gotovo sve ostale hrvatske gramatike do polovice 19. stoljeća.</w:t>
      </w:r>
    </w:p>
    <w:p w:rsidR="00941EAB" w:rsidRPr="00941EAB" w:rsidRDefault="00941EAB" w:rsidP="00941EAB">
      <w:pPr>
        <w:spacing w:line="240" w:lineRule="auto"/>
        <w:jc w:val="center"/>
        <w:rPr>
          <w:rStyle w:val="Istaknuto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 w:val="0"/>
          <w:noProof/>
          <w:sz w:val="28"/>
          <w:szCs w:val="28"/>
          <w:lang w:val="en-US"/>
        </w:rPr>
        <w:drawing>
          <wp:inline distT="0" distB="0" distL="0" distR="0">
            <wp:extent cx="3648075" cy="5476875"/>
            <wp:effectExtent l="19050" t="0" r="9525" b="0"/>
            <wp:docPr id="5" name="Slika 5" descr="C:\Documents and Settings\Adela\My Documents\Knjižnica\Nastava i poticanje čitanja\Počesci hrv. pismenosti\399px-Bartol_Kasic_Institutiones_linguae_Illyri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ela\My Documents\Knjižnica\Nastava i poticanje čitanja\Počesci hrv. pismenosti\399px-Bartol_Kasic_Institutiones_linguae_Illyric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AB" w:rsidRDefault="00941EAB" w:rsidP="00941EAB">
      <w:pPr>
        <w:spacing w:line="360" w:lineRule="auto"/>
        <w:jc w:val="both"/>
        <w:rPr>
          <w:rStyle w:val="Istaknuto"/>
          <w:rFonts w:ascii="Times New Roman" w:hAnsi="Times New Roman" w:cs="Times New Roman"/>
          <w:b w:val="0"/>
          <w:sz w:val="28"/>
          <w:szCs w:val="28"/>
        </w:rPr>
      </w:pPr>
    </w:p>
    <w:p w:rsidR="00941EAB" w:rsidRDefault="00941EAB" w:rsidP="00941EAB">
      <w:pPr>
        <w:spacing w:line="360" w:lineRule="auto"/>
        <w:jc w:val="both"/>
        <w:rPr>
          <w:rStyle w:val="Istaknuto"/>
          <w:rFonts w:ascii="Times New Roman" w:hAnsi="Times New Roman" w:cs="Times New Roman"/>
          <w:b w:val="0"/>
          <w:sz w:val="28"/>
          <w:szCs w:val="28"/>
        </w:rPr>
      </w:pPr>
    </w:p>
    <w:p w:rsidR="00941EAB" w:rsidRPr="00A629CE" w:rsidRDefault="00941EAB" w:rsidP="00941EAB">
      <w:pPr>
        <w:spacing w:line="360" w:lineRule="auto"/>
        <w:jc w:val="both"/>
        <w:rPr>
          <w:rStyle w:val="Istaknuto"/>
          <w:rFonts w:ascii="Times New Roman" w:hAnsi="Times New Roman" w:cs="Times New Roman"/>
          <w:sz w:val="28"/>
          <w:szCs w:val="28"/>
        </w:rPr>
      </w:pPr>
      <w:r w:rsidRPr="00A629CE">
        <w:rPr>
          <w:rStyle w:val="Istaknuto"/>
          <w:rFonts w:ascii="Times New Roman" w:hAnsi="Times New Roman" w:cs="Times New Roman"/>
          <w:sz w:val="28"/>
          <w:szCs w:val="28"/>
        </w:rPr>
        <w:lastRenderedPageBreak/>
        <w:t>PRVI HRVATSKI RJEČNIK</w:t>
      </w:r>
    </w:p>
    <w:p w:rsidR="00941EAB" w:rsidRPr="00941EAB" w:rsidRDefault="00E314C0" w:rsidP="00941EAB">
      <w:pP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</w:rPr>
      </w:pPr>
      <w:hyperlink r:id="rId9" w:history="1">
        <w:proofErr w:type="gramStart"/>
        <w:r w:rsidR="00941EAB" w:rsidRPr="00941EAB">
          <w:rPr>
            <w:rStyle w:val="Hiperveza"/>
            <w:rFonts w:ascii="Times New Roman" w:eastAsia="Times New Roman" w:hAnsi="Times New Roman" w:cs="Times New Roman"/>
            <w:b w:val="0"/>
            <w:bCs w:val="0"/>
            <w:i w:val="0"/>
            <w:color w:val="auto"/>
            <w:sz w:val="28"/>
            <w:szCs w:val="28"/>
            <w:u w:val="none"/>
            <w:lang w:val="en-US"/>
          </w:rPr>
          <w:t>Faust</w:t>
        </w:r>
        <w:r w:rsidR="00941EAB" w:rsidRPr="00941EAB">
          <w:rPr>
            <w:rStyle w:val="Hiperveza"/>
            <w:rFonts w:ascii="Times New Roman" w:eastAsia="Times New Roman" w:hAnsi="Times New Roman" w:cs="Times New Roman"/>
            <w:b w:val="0"/>
            <w:bCs w:val="0"/>
            <w:i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41EAB" w:rsidRPr="00941EAB">
          <w:rPr>
            <w:rStyle w:val="Hiperveza"/>
            <w:rFonts w:ascii="Times New Roman" w:eastAsia="Times New Roman" w:hAnsi="Times New Roman" w:cs="Times New Roman"/>
            <w:b w:val="0"/>
            <w:bCs w:val="0"/>
            <w:i w:val="0"/>
            <w:color w:val="auto"/>
            <w:sz w:val="28"/>
            <w:szCs w:val="28"/>
            <w:u w:val="none"/>
            <w:lang w:val="en-US"/>
          </w:rPr>
          <w:t>Vran</w:t>
        </w:r>
        <w:proofErr w:type="spellEnd"/>
        <w:r w:rsidR="00941EAB" w:rsidRPr="00941EAB">
          <w:rPr>
            <w:rStyle w:val="Hiperveza"/>
            <w:rFonts w:ascii="Times New Roman" w:eastAsia="Times New Roman" w:hAnsi="Times New Roman" w:cs="Times New Roman"/>
            <w:b w:val="0"/>
            <w:bCs w:val="0"/>
            <w:i w:val="0"/>
            <w:color w:val="auto"/>
            <w:sz w:val="28"/>
            <w:szCs w:val="28"/>
            <w:u w:val="none"/>
          </w:rPr>
          <w:t>č</w:t>
        </w:r>
        <w:proofErr w:type="spellStart"/>
        <w:r w:rsidR="00941EAB" w:rsidRPr="00941EAB">
          <w:rPr>
            <w:rStyle w:val="Hiperveza"/>
            <w:rFonts w:ascii="Times New Roman" w:eastAsia="Times New Roman" w:hAnsi="Times New Roman" w:cs="Times New Roman"/>
            <w:b w:val="0"/>
            <w:bCs w:val="0"/>
            <w:i w:val="0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="00941EAB" w:rsidRPr="00941EAB">
          <w:rPr>
            <w:rStyle w:val="Hiperveza"/>
            <w:rFonts w:ascii="Times New Roman" w:eastAsia="Times New Roman" w:hAnsi="Times New Roman" w:cs="Times New Roman"/>
            <w:b w:val="0"/>
            <w:bCs w:val="0"/>
            <w:i w:val="0"/>
            <w:color w:val="auto"/>
            <w:sz w:val="28"/>
            <w:szCs w:val="28"/>
            <w:u w:val="none"/>
          </w:rPr>
          <w:t>ć</w:t>
        </w:r>
      </w:hyperlink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1595.</w:t>
      </w:r>
      <w:proofErr w:type="gram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proofErr w:type="gram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godine</w:t>
      </w:r>
      <w:proofErr w:type="spellEnd"/>
      <w:proofErr w:type="gram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izdao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je</w:t>
      </w:r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prvi hrvatski rječnik. To je bio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petojezi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č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ni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rje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č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nik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(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latinski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talijanski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njema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č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ki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hrvatski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i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ma</w:t>
      </w:r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đ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arski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) </w:t>
      </w:r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pod</w:t>
      </w:r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naslovom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Rje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</w:rPr>
        <w:t>č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nik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941EAB" w:rsidRPr="00941EAB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pet</w:t>
      </w:r>
      <w:r w:rsidR="00941EAB" w:rsidRPr="00941EAB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najplemenitijih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jezika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941EAB" w:rsidRPr="00941EAB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Europe</w:t>
      </w:r>
      <w:r w:rsidR="00941EAB" w:rsidRPr="00941EAB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(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Dictionarium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quinque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nobilissimarum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Europae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linguarum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latinae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italicae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germanicae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dalmaticae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et</w:t>
      </w:r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ungaricae</w:t>
      </w:r>
      <w:proofErr w:type="spellEnd"/>
      <w:r w:rsidR="00941EAB" w:rsidRPr="00941EA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).</w:t>
      </w:r>
    </w:p>
    <w:p w:rsidR="00941EAB" w:rsidRPr="00941EAB" w:rsidRDefault="00941EAB" w:rsidP="00941EAB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941EAB" w:rsidRDefault="00941EAB" w:rsidP="00941EA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724275" cy="5238750"/>
            <wp:effectExtent l="19050" t="0" r="9525" b="0"/>
            <wp:docPr id="4" name="Slika 1" descr="http://os-popovac.skole.hr/upload/os-popovac/images/newsimg/707/Image/Vrancic_Rjecnik_pet_najuglednijih_europskih_jezi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opovac.skole.hr/upload/os-popovac/images/newsimg/707/Image/Vrancic_Rjecnik_pet_najuglednijih_europskih_jezik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AB" w:rsidRPr="00A629CE" w:rsidRDefault="00A629CE" w:rsidP="00A629CE">
      <w:pPr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en-US"/>
        </w:rPr>
      </w:pPr>
      <w:proofErr w:type="spellStart"/>
      <w:r w:rsidRPr="00A629CE"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en-US"/>
        </w:rPr>
        <w:t>Izvor</w:t>
      </w:r>
      <w:proofErr w:type="spellEnd"/>
      <w:r w:rsidRPr="00A629CE"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en-US"/>
        </w:rPr>
        <w:t>: www.nsk.hr</w:t>
      </w:r>
    </w:p>
    <w:p w:rsidR="007C3E98" w:rsidRPr="008E512F" w:rsidRDefault="007C3E98" w:rsidP="007C3E9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7C3E98" w:rsidRPr="008E512F" w:rsidSect="00182D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60B"/>
    <w:rsid w:val="000A583F"/>
    <w:rsid w:val="00182D1D"/>
    <w:rsid w:val="001E6D8E"/>
    <w:rsid w:val="002D4160"/>
    <w:rsid w:val="00320786"/>
    <w:rsid w:val="003C6E37"/>
    <w:rsid w:val="00502B8D"/>
    <w:rsid w:val="00525564"/>
    <w:rsid w:val="0055760A"/>
    <w:rsid w:val="00600BE4"/>
    <w:rsid w:val="00634F69"/>
    <w:rsid w:val="006847A5"/>
    <w:rsid w:val="007C3E98"/>
    <w:rsid w:val="008F4F2E"/>
    <w:rsid w:val="009366FD"/>
    <w:rsid w:val="00941EAB"/>
    <w:rsid w:val="00A629CE"/>
    <w:rsid w:val="00AC6323"/>
    <w:rsid w:val="00AD160B"/>
    <w:rsid w:val="00C434BA"/>
    <w:rsid w:val="00D466A4"/>
    <w:rsid w:val="00E314C0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0B"/>
    <w:pPr>
      <w:spacing w:before="100" w:beforeAutospacing="1" w:after="100" w:afterAutospacing="1" w:line="276" w:lineRule="auto"/>
    </w:pPr>
    <w:rPr>
      <w:rFonts w:ascii="Tahoma" w:eastAsia="Calibri" w:hAnsi="Tahoma" w:cs="Tahoma"/>
      <w:b/>
      <w:bCs/>
      <w:i/>
      <w:i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160B"/>
    <w:pPr>
      <w:spacing w:before="0" w:after="0" w:line="240" w:lineRule="auto"/>
    </w:pPr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60B"/>
    <w:rPr>
      <w:rFonts w:ascii="Tahoma" w:eastAsia="Calibri" w:hAnsi="Tahoma" w:cs="Tahoma"/>
      <w:b/>
      <w:bCs/>
      <w:i/>
      <w:iCs/>
      <w:sz w:val="16"/>
      <w:szCs w:val="16"/>
      <w:lang w:val="hr-HR"/>
    </w:rPr>
  </w:style>
  <w:style w:type="character" w:styleId="Istaknuto">
    <w:name w:val="Emphasis"/>
    <w:basedOn w:val="Zadanifontodlomka"/>
    <w:uiPriority w:val="20"/>
    <w:qFormat/>
    <w:rsid w:val="00941EA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941EAB"/>
    <w:rPr>
      <w:color w:val="0000FF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941EAB"/>
    <w:pPr>
      <w:spacing w:before="0" w:after="200" w:line="240" w:lineRule="auto"/>
    </w:pPr>
    <w:rPr>
      <w:b w:val="0"/>
      <w:bCs w:val="0"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Faust_Vran%C4%8Di%C4%8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F2A33-904A-4ED8-BEF2-B65DA9CB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12</cp:revision>
  <dcterms:created xsi:type="dcterms:W3CDTF">2013-02-20T11:43:00Z</dcterms:created>
  <dcterms:modified xsi:type="dcterms:W3CDTF">2013-02-20T13:03:00Z</dcterms:modified>
</cp:coreProperties>
</file>